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BF"/>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ED0808" w:rsidP="004C4F5E">
            <w:pPr>
              <w:rPr>
                <w:b/>
              </w:rPr>
            </w:pPr>
            <w:r>
              <w:rPr>
                <w:b/>
              </w:rPr>
              <w:t>Spanish 3</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ED0808" w:rsidP="004C4F5E">
            <w:pPr>
              <w:rPr>
                <w:b/>
              </w:rPr>
            </w:pPr>
            <w:r>
              <w:rPr>
                <w:b/>
              </w:rPr>
              <w:t>Consumerism</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ED0808" w:rsidP="000927CE">
            <w:pPr>
              <w:rPr>
                <w:b/>
              </w:rPr>
            </w:pPr>
            <w:r>
              <w:rPr>
                <w:b/>
              </w:rPr>
              <w:t>The Pursuit of Happiness</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4C4F5E" w:rsidRDefault="00ED0808" w:rsidP="00A4446A">
            <w:pPr>
              <w:widowControl w:val="0"/>
              <w:tabs>
                <w:tab w:val="left" w:pos="220"/>
              </w:tabs>
              <w:autoSpaceDE w:val="0"/>
              <w:autoSpaceDN w:val="0"/>
              <w:adjustRightInd w:val="0"/>
              <w:rPr>
                <w:rFonts w:cs="Verdana"/>
                <w:szCs w:val="22"/>
                <w:lang w:bidi="en-US"/>
              </w:rPr>
            </w:pPr>
            <w:r>
              <w:rPr>
                <w:rFonts w:cs="Verdana"/>
                <w:szCs w:val="22"/>
                <w:lang w:bidi="en-US"/>
              </w:rPr>
              <w:t xml:space="preserve">Students will explore the practices and effects of consumerism in their own country and compare them to Spanish speaking countries. Students will discuss the economic impact of consumerism and the media’s role in affecting the market. Students will identify habits of responsible citizens and justify the differences between needs and wants. </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8953DF" w:rsidP="004C4F5E"/>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0E697C" w:rsidRDefault="000E697C" w:rsidP="000E697C">
            <w:pPr>
              <w:rPr>
                <w:rFonts w:cs="Verdana"/>
                <w:szCs w:val="22"/>
                <w:lang w:bidi="en-US"/>
              </w:rPr>
            </w:pPr>
          </w:p>
          <w:p w:rsidR="000E697C" w:rsidRDefault="000E697C" w:rsidP="000E697C">
            <w:pPr>
              <w:rPr>
                <w:rFonts w:cs="Verdana"/>
                <w:szCs w:val="22"/>
                <w:lang w:bidi="en-US"/>
              </w:rPr>
            </w:pPr>
          </w:p>
          <w:p w:rsidR="000E697C" w:rsidRDefault="000E697C" w:rsidP="000E697C">
            <w:pPr>
              <w:rPr>
                <w:rFonts w:cs="Verdana"/>
                <w:szCs w:val="22"/>
                <w:lang w:bidi="en-US"/>
              </w:rPr>
            </w:pPr>
          </w:p>
          <w:p w:rsidR="000E697C" w:rsidRDefault="000E697C" w:rsidP="000E697C">
            <w:pPr>
              <w:rPr>
                <w:rFonts w:cs="Verdana"/>
                <w:szCs w:val="22"/>
                <w:lang w:bidi="en-US"/>
              </w:rPr>
            </w:pPr>
          </w:p>
          <w:p w:rsidR="008953DF" w:rsidRPr="00A4446A" w:rsidRDefault="00E35974" w:rsidP="000E697C">
            <w:pPr>
              <w:rPr>
                <w:rFonts w:cs="Verdana"/>
                <w:szCs w:val="22"/>
                <w:lang w:bidi="en-US"/>
              </w:rPr>
            </w:pPr>
            <w:r w:rsidRPr="003A2700">
              <w:rPr>
                <w:rFonts w:cs="Verdana"/>
                <w:szCs w:val="22"/>
                <w:lang w:bidi="en-US"/>
              </w:rPr>
              <w:t xml:space="preserve"> </w:t>
            </w: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0E697C" w:rsidRDefault="001A0F82" w:rsidP="000E697C">
            <w:pPr>
              <w:rPr>
                <w:rFonts w:cs="Verdana"/>
                <w:szCs w:val="22"/>
                <w:lang w:bidi="en-US"/>
              </w:rPr>
            </w:pPr>
            <w:r>
              <w:rPr>
                <w:rFonts w:cs="Verdana"/>
                <w:szCs w:val="22"/>
                <w:lang w:bidi="en-US"/>
              </w:rPr>
              <w:t>What is my role in the global economy?</w:t>
            </w:r>
          </w:p>
          <w:p w:rsidR="000E697C" w:rsidRDefault="001A0F82" w:rsidP="000E697C">
            <w:pPr>
              <w:rPr>
                <w:rFonts w:cs="Verdana"/>
                <w:szCs w:val="22"/>
                <w:lang w:bidi="en-US"/>
              </w:rPr>
            </w:pPr>
            <w:r>
              <w:rPr>
                <w:rFonts w:cs="Verdana"/>
                <w:szCs w:val="22"/>
                <w:lang w:bidi="en-US"/>
              </w:rPr>
              <w:t xml:space="preserve">How </w:t>
            </w:r>
            <w:r w:rsidR="00B86C92">
              <w:rPr>
                <w:rFonts w:cs="Verdana"/>
                <w:szCs w:val="22"/>
                <w:lang w:bidi="en-US"/>
              </w:rPr>
              <w:t>do the media</w:t>
            </w:r>
            <w:r>
              <w:rPr>
                <w:rFonts w:cs="Verdana"/>
                <w:szCs w:val="22"/>
                <w:lang w:bidi="en-US"/>
              </w:rPr>
              <w:t xml:space="preserve"> influence consumer choice?</w:t>
            </w:r>
          </w:p>
          <w:p w:rsidR="008953DF" w:rsidRPr="00A4446A" w:rsidRDefault="00E35974" w:rsidP="000E697C">
            <w:pPr>
              <w:rPr>
                <w:rFonts w:cs="Verdana"/>
                <w:szCs w:val="22"/>
                <w:lang w:bidi="en-US"/>
              </w:rPr>
            </w:pPr>
            <w:r w:rsidRPr="00022AE5">
              <w:rPr>
                <w:rFonts w:cs="Verdana"/>
                <w:szCs w:val="22"/>
                <w:lang w:bidi="en-US"/>
              </w:rPr>
              <w:t xml:space="preserve"> </w:t>
            </w: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0416AD">
        <w:trPr>
          <w:cantSplit/>
          <w:trHeight w:val="290"/>
        </w:trPr>
        <w:tc>
          <w:tcPr>
            <w:tcW w:w="4607" w:type="dxa"/>
            <w:gridSpan w:val="3"/>
          </w:tcPr>
          <w:p w:rsidR="000416AD" w:rsidRDefault="001A0F82" w:rsidP="000927CE">
            <w:r>
              <w:t xml:space="preserve">Compare </w:t>
            </w:r>
            <w:r w:rsidR="001D2305">
              <w:t>self with someone else</w:t>
            </w:r>
          </w:p>
        </w:tc>
        <w:tc>
          <w:tcPr>
            <w:tcW w:w="4249" w:type="dxa"/>
          </w:tcPr>
          <w:p w:rsidR="000416AD" w:rsidRDefault="000416AD" w:rsidP="000927CE"/>
        </w:tc>
      </w:tr>
      <w:tr w:rsidR="00E35974">
        <w:trPr>
          <w:trHeight w:val="290"/>
        </w:trPr>
        <w:tc>
          <w:tcPr>
            <w:tcW w:w="4607" w:type="dxa"/>
            <w:gridSpan w:val="3"/>
          </w:tcPr>
          <w:p w:rsidR="00E35974" w:rsidRDefault="001D2305" w:rsidP="000927CE">
            <w:r>
              <w:t>Identify habits of a responsible and irresponsible citizen</w:t>
            </w:r>
          </w:p>
        </w:tc>
        <w:tc>
          <w:tcPr>
            <w:tcW w:w="4249" w:type="dxa"/>
            <w:vAlign w:val="center"/>
          </w:tcPr>
          <w:p w:rsidR="00E35974" w:rsidRPr="003A2700" w:rsidRDefault="00865F2A" w:rsidP="00F20B4A">
            <w:r>
              <w:t xml:space="preserve">Future, </w:t>
            </w:r>
            <w:r w:rsidR="00EC6056">
              <w:t xml:space="preserve">present </w:t>
            </w:r>
            <w:r>
              <w:t>s</w:t>
            </w:r>
            <w:r w:rsidR="005259C5">
              <w:t>ubjunctive</w:t>
            </w:r>
            <w:r w:rsidR="00D51801">
              <w:t>(</w:t>
            </w:r>
            <w:r w:rsidR="00D51801">
              <w:sym w:font="Wingdings" w:char="F0DF"/>
            </w:r>
            <w:r w:rsidR="00D51801">
              <w:t xml:space="preserve"> U3); </w:t>
            </w:r>
            <w:r w:rsidR="00942F4D">
              <w:t>vocabulary</w:t>
            </w:r>
          </w:p>
        </w:tc>
      </w:tr>
      <w:tr w:rsidR="00E35974">
        <w:trPr>
          <w:trHeight w:val="290"/>
        </w:trPr>
        <w:tc>
          <w:tcPr>
            <w:tcW w:w="4607" w:type="dxa"/>
            <w:gridSpan w:val="3"/>
          </w:tcPr>
          <w:p w:rsidR="00E35974" w:rsidRDefault="001D2305" w:rsidP="000927CE">
            <w:r>
              <w:t>Analyze media</w:t>
            </w:r>
          </w:p>
        </w:tc>
        <w:tc>
          <w:tcPr>
            <w:tcW w:w="4249" w:type="dxa"/>
          </w:tcPr>
          <w:p w:rsidR="00E35974" w:rsidRDefault="00942F4D">
            <w:r>
              <w:t>Vocabulary</w:t>
            </w:r>
            <w:r w:rsidR="00EC6056">
              <w:t xml:space="preserve"> (U2L2)</w:t>
            </w:r>
          </w:p>
        </w:tc>
      </w:tr>
      <w:tr w:rsidR="00E35974">
        <w:trPr>
          <w:trHeight w:val="290"/>
        </w:trPr>
        <w:tc>
          <w:tcPr>
            <w:tcW w:w="4607" w:type="dxa"/>
            <w:gridSpan w:val="3"/>
          </w:tcPr>
          <w:p w:rsidR="00E35974" w:rsidRPr="003A2700" w:rsidRDefault="001D2305" w:rsidP="000927CE">
            <w:r>
              <w:t>Describe and justify needs and wants</w:t>
            </w:r>
          </w:p>
        </w:tc>
        <w:tc>
          <w:tcPr>
            <w:tcW w:w="4249" w:type="dxa"/>
          </w:tcPr>
          <w:p w:rsidR="00E35974" w:rsidRPr="003A2700" w:rsidRDefault="00942F4D" w:rsidP="00942F4D">
            <w:r>
              <w:t>Subjunctive, vocabulary</w:t>
            </w:r>
          </w:p>
        </w:tc>
      </w:tr>
      <w:tr w:rsidR="00E35974">
        <w:trPr>
          <w:trHeight w:val="290"/>
        </w:trPr>
        <w:tc>
          <w:tcPr>
            <w:tcW w:w="4607" w:type="dxa"/>
            <w:gridSpan w:val="3"/>
          </w:tcPr>
          <w:p w:rsidR="00E35974" w:rsidRPr="003A2700" w:rsidRDefault="001D2305" w:rsidP="000927CE">
            <w:r>
              <w:t xml:space="preserve">Market a product using </w:t>
            </w:r>
            <w:commentRangeStart w:id="0"/>
            <w:r>
              <w:t>multimedia</w:t>
            </w:r>
            <w:commentRangeEnd w:id="0"/>
            <w:r w:rsidR="00217A1E">
              <w:rPr>
                <w:rStyle w:val="CommentReference"/>
                <w:vanish/>
              </w:rPr>
              <w:commentReference w:id="0"/>
            </w:r>
          </w:p>
        </w:tc>
        <w:tc>
          <w:tcPr>
            <w:tcW w:w="4249" w:type="dxa"/>
          </w:tcPr>
          <w:p w:rsidR="00E35974" w:rsidRPr="003A2700" w:rsidRDefault="00942F4D">
            <w:r>
              <w:t>Subjunctive</w:t>
            </w:r>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F20B4A" w:rsidP="005F73AC"/>
        </w:tc>
      </w:tr>
      <w:tr w:rsidR="00F20B4A">
        <w:trPr>
          <w:cantSplit/>
          <w:trHeight w:val="290"/>
        </w:trPr>
        <w:tc>
          <w:tcPr>
            <w:tcW w:w="1713" w:type="dxa"/>
            <w:shd w:val="clear" w:color="auto" w:fill="D9D9D9" w:themeFill="background1" w:themeFillShade="D9"/>
            <w:vAlign w:val="center"/>
          </w:tcPr>
          <w:p w:rsidR="00F20B4A" w:rsidRDefault="00F20B4A" w:rsidP="000464A9">
            <w:r>
              <w:t>Interpersonal</w:t>
            </w:r>
          </w:p>
        </w:tc>
        <w:tc>
          <w:tcPr>
            <w:tcW w:w="7143" w:type="dxa"/>
            <w:gridSpan w:val="3"/>
            <w:shd w:val="clear" w:color="auto" w:fill="auto"/>
          </w:tcPr>
          <w:p w:rsidR="00F20B4A" w:rsidRDefault="00F20B4A" w:rsidP="005F73AC"/>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F20B4A" w:rsidRDefault="00285CA9" w:rsidP="005F73AC">
            <w:r>
              <w:t xml:space="preserve">Invention </w:t>
            </w:r>
            <w:commentRangeStart w:id="1"/>
            <w:r>
              <w:t>project</w:t>
            </w:r>
            <w:commentRangeEnd w:id="1"/>
            <w:r w:rsidR="00217A1E">
              <w:rPr>
                <w:rStyle w:val="CommentReference"/>
                <w:vanish/>
              </w:rPr>
              <w:commentReference w:id="1"/>
            </w:r>
          </w:p>
        </w:tc>
      </w:tr>
      <w:tr w:rsidR="00E35974">
        <w:trPr>
          <w:trHeight w:val="432"/>
        </w:trPr>
        <w:tc>
          <w:tcPr>
            <w:tcW w:w="4607"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24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4607" w:type="dxa"/>
            <w:gridSpan w:val="3"/>
            <w:shd w:val="clear" w:color="auto" w:fill="auto"/>
          </w:tcPr>
          <w:p w:rsidR="00E35974" w:rsidRPr="00BE012C" w:rsidRDefault="00E35974" w:rsidP="005F73AC"/>
          <w:p w:rsidR="00E35974" w:rsidRPr="00BE012C" w:rsidRDefault="00E35974" w:rsidP="00BE012C">
            <w:pPr>
              <w:jc w:val="center"/>
            </w:pPr>
          </w:p>
          <w:p w:rsidR="00E35974" w:rsidRPr="00BE012C" w:rsidRDefault="00E35974" w:rsidP="00BE012C">
            <w:pPr>
              <w:jc w:val="center"/>
            </w:pPr>
          </w:p>
        </w:tc>
        <w:tc>
          <w:tcPr>
            <w:tcW w:w="4249" w:type="dxa"/>
            <w:shd w:val="clear" w:color="auto" w:fill="auto"/>
          </w:tcPr>
          <w:p w:rsidR="00E35974" w:rsidRPr="00BE012C" w:rsidRDefault="00E35974" w:rsidP="005847C9">
            <w:pPr>
              <w:pStyle w:val="ListParagraph"/>
              <w:ind w:left="360"/>
            </w:pPr>
          </w:p>
          <w:p w:rsidR="00E35974" w:rsidRPr="00BE012C" w:rsidRDefault="00E35974" w:rsidP="00BE012C"/>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rsidRPr="00865F2A">
        <w:trPr>
          <w:trHeight w:val="432"/>
        </w:trPr>
        <w:tc>
          <w:tcPr>
            <w:tcW w:w="8856" w:type="dxa"/>
            <w:gridSpan w:val="4"/>
            <w:shd w:val="clear" w:color="auto" w:fill="auto"/>
            <w:vAlign w:val="center"/>
          </w:tcPr>
          <w:p w:rsidR="00E35974" w:rsidRPr="00865F2A" w:rsidRDefault="00E35974" w:rsidP="00AF6698">
            <w:pPr>
              <w:rPr>
                <w:rFonts w:cs="Verdana"/>
                <w:szCs w:val="22"/>
                <w:lang w:val="es-ES" w:bidi="en-US"/>
              </w:rPr>
            </w:pPr>
          </w:p>
          <w:p w:rsidR="00E35974" w:rsidRPr="00865F2A" w:rsidRDefault="00E35974" w:rsidP="00AF6698">
            <w:pPr>
              <w:jc w:val="center"/>
              <w:rPr>
                <w:lang w:val="es-ES"/>
              </w:rPr>
            </w:pPr>
          </w:p>
        </w:tc>
      </w:tr>
      <w:tr w:rsidR="006962FC" w:rsidRPr="00865F2A">
        <w:trPr>
          <w:trHeight w:val="432"/>
        </w:trPr>
        <w:tc>
          <w:tcPr>
            <w:tcW w:w="8856" w:type="dxa"/>
            <w:gridSpan w:val="4"/>
            <w:shd w:val="solid" w:color="FFFF00" w:fill="auto"/>
            <w:vAlign w:val="center"/>
          </w:tcPr>
          <w:p w:rsidR="006962FC" w:rsidRPr="00865F2A" w:rsidRDefault="006962FC" w:rsidP="006962FC">
            <w:pPr>
              <w:jc w:val="center"/>
              <w:rPr>
                <w:lang w:val="es-ES"/>
              </w:rPr>
            </w:pPr>
            <w:r w:rsidRPr="00865F2A">
              <w:rPr>
                <w:lang w:val="es-ES"/>
              </w:rPr>
              <w:t>Resources</w:t>
            </w:r>
          </w:p>
        </w:tc>
      </w:tr>
      <w:tr w:rsidR="006962FC" w:rsidRPr="007D6BCB">
        <w:trPr>
          <w:trHeight w:val="432"/>
        </w:trPr>
        <w:tc>
          <w:tcPr>
            <w:tcW w:w="8856" w:type="dxa"/>
            <w:gridSpan w:val="4"/>
            <w:shd w:val="clear" w:color="auto" w:fill="auto"/>
            <w:vAlign w:val="center"/>
          </w:tcPr>
          <w:p w:rsidR="00917C0C" w:rsidRDefault="00917C0C" w:rsidP="00917C0C">
            <w:pPr>
              <w:rPr>
                <w:i/>
                <w:lang w:val="es-ES"/>
              </w:rPr>
            </w:pPr>
            <w:r w:rsidRPr="00865F2A">
              <w:rPr>
                <w:i/>
                <w:lang w:val="es-ES"/>
              </w:rPr>
              <w:t>La tristeza del maya</w:t>
            </w:r>
            <w:r w:rsidRPr="00865F2A">
              <w:rPr>
                <w:lang w:val="es-ES"/>
              </w:rPr>
              <w:t xml:space="preserve"> pg. </w:t>
            </w:r>
            <w:r>
              <w:rPr>
                <w:lang w:val="es-ES"/>
              </w:rPr>
              <w:t xml:space="preserve">194 in </w:t>
            </w:r>
            <w:r w:rsidRPr="00865F2A">
              <w:rPr>
                <w:i/>
                <w:lang w:val="es-ES"/>
              </w:rPr>
              <w:t>Avancemos 3</w:t>
            </w:r>
          </w:p>
          <w:p w:rsidR="007D6BCB" w:rsidRPr="007D6BCB" w:rsidRDefault="00124E2B" w:rsidP="00917C0C">
            <w:hyperlink r:id="rId6" w:history="1">
              <w:r w:rsidR="007D6BCB" w:rsidRPr="007D6BCB">
                <w:rPr>
                  <w:rStyle w:val="Hyperlink"/>
                </w:rPr>
                <w:t>https://sites.google.com/site/mu</w:t>
              </w:r>
              <w:r w:rsidR="007D6BCB" w:rsidRPr="007D6BCB">
                <w:rPr>
                  <w:rStyle w:val="Hyperlink"/>
                </w:rPr>
                <w:t>s</w:t>
              </w:r>
              <w:r w:rsidR="007D6BCB" w:rsidRPr="007D6BCB">
                <w:rPr>
                  <w:rStyle w:val="Hyperlink"/>
                </w:rPr>
                <w:t>icalspanish/manu-chao/el-contragolpe</w:t>
              </w:r>
            </w:hyperlink>
            <w:r w:rsidR="007D6BCB" w:rsidRPr="007D6BCB">
              <w:t xml:space="preserve"> (has some </w:t>
            </w:r>
            <w:commentRangeStart w:id="2"/>
            <w:r w:rsidR="007D6BCB" w:rsidRPr="007D6BCB">
              <w:t>future</w:t>
            </w:r>
            <w:commentRangeEnd w:id="2"/>
            <w:r w:rsidR="00217A1E">
              <w:rPr>
                <w:rStyle w:val="CommentReference"/>
                <w:vanish/>
              </w:rPr>
              <w:commentReference w:id="2"/>
            </w:r>
            <w:r w:rsidR="007D6BCB" w:rsidRPr="007D6BCB">
              <w:t>)</w:t>
            </w:r>
          </w:p>
          <w:p w:rsidR="006962FC" w:rsidRPr="007D6BCB" w:rsidRDefault="006962FC" w:rsidP="00AF6698"/>
          <w:p w:rsidR="006962FC" w:rsidRPr="007D6BCB" w:rsidRDefault="006962FC" w:rsidP="00AF6698"/>
          <w:p w:rsidR="006962FC" w:rsidRPr="007D6BCB" w:rsidRDefault="006962FC" w:rsidP="00AF6698"/>
        </w:tc>
      </w:tr>
    </w:tbl>
    <w:p w:rsidR="000B7F32" w:rsidRPr="007D6BCB" w:rsidRDefault="000B7F32" w:rsidP="004D4008"/>
    <w:sectPr w:rsidR="000B7F32" w:rsidRPr="007D6BCB" w:rsidSect="000B7F32">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aura Terrill" w:date="2012-04-04T13:58:00Z" w:initials="LT">
    <w:p w:rsidR="00217A1E" w:rsidRDefault="00217A1E">
      <w:pPr>
        <w:pStyle w:val="CommentText"/>
      </w:pPr>
      <w:r>
        <w:rPr>
          <w:rStyle w:val="CommentReference"/>
        </w:rPr>
        <w:annotationRef/>
      </w:r>
      <w:r>
        <w:t>Why and for whom? Authentic audience?</w:t>
      </w:r>
    </w:p>
  </w:comment>
  <w:comment w:id="1" w:author="Laura Terrill" w:date="2012-04-04T14:01:00Z" w:initials="LT">
    <w:p w:rsidR="00217A1E" w:rsidRDefault="00217A1E">
      <w:pPr>
        <w:pStyle w:val="CommentText"/>
      </w:pPr>
      <w:r>
        <w:rPr>
          <w:rStyle w:val="CommentReference"/>
        </w:rPr>
        <w:annotationRef/>
      </w:r>
      <w:r>
        <w:t xml:space="preserve">How will this project relate to your unit goals? </w:t>
      </w:r>
    </w:p>
  </w:comment>
  <w:comment w:id="2" w:author="Laura Terrill" w:date="2012-04-04T14:00:00Z" w:initials="LT">
    <w:p w:rsidR="00217A1E" w:rsidRDefault="00217A1E">
      <w:pPr>
        <w:pStyle w:val="CommentText"/>
      </w:pPr>
      <w:r>
        <w:rPr>
          <w:rStyle w:val="CommentReference"/>
        </w:rPr>
        <w:annotationRef/>
      </w:r>
      <w:r>
        <w:t xml:space="preserve">Does the song relate to your theme or are you using it for future tense?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9">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2">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6">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6"/>
  </w:num>
  <w:num w:numId="3">
    <w:abstractNumId w:val="11"/>
  </w:num>
  <w:num w:numId="4">
    <w:abstractNumId w:val="2"/>
  </w:num>
  <w:num w:numId="5">
    <w:abstractNumId w:val="5"/>
  </w:num>
  <w:num w:numId="6">
    <w:abstractNumId w:val="3"/>
  </w:num>
  <w:num w:numId="7">
    <w:abstractNumId w:val="4"/>
  </w:num>
  <w:num w:numId="8">
    <w:abstractNumId w:val="6"/>
  </w:num>
  <w:num w:numId="9">
    <w:abstractNumId w:val="7"/>
  </w:num>
  <w:num w:numId="10">
    <w:abstractNumId w:val="0"/>
  </w:num>
  <w:num w:numId="11">
    <w:abstractNumId w:val="15"/>
  </w:num>
  <w:num w:numId="12">
    <w:abstractNumId w:val="1"/>
  </w:num>
  <w:num w:numId="13">
    <w:abstractNumId w:val="14"/>
  </w:num>
  <w:num w:numId="14">
    <w:abstractNumId w:val="10"/>
  </w:num>
  <w:num w:numId="15">
    <w:abstractNumId w:val="12"/>
  </w:num>
  <w:num w:numId="16">
    <w:abstractNumId w:val="9"/>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416AD"/>
    <w:rsid w:val="000464A9"/>
    <w:rsid w:val="000569DF"/>
    <w:rsid w:val="000927CE"/>
    <w:rsid w:val="000A06AA"/>
    <w:rsid w:val="000B7F32"/>
    <w:rsid w:val="000E697C"/>
    <w:rsid w:val="00124E2B"/>
    <w:rsid w:val="0014106E"/>
    <w:rsid w:val="001A0F82"/>
    <w:rsid w:val="001C49D0"/>
    <w:rsid w:val="001C4C00"/>
    <w:rsid w:val="001D2305"/>
    <w:rsid w:val="00217A1E"/>
    <w:rsid w:val="00285CA9"/>
    <w:rsid w:val="002A1B9B"/>
    <w:rsid w:val="002D2623"/>
    <w:rsid w:val="002F2147"/>
    <w:rsid w:val="00494341"/>
    <w:rsid w:val="004C4F5E"/>
    <w:rsid w:val="004D4008"/>
    <w:rsid w:val="005259C5"/>
    <w:rsid w:val="005725BA"/>
    <w:rsid w:val="0057718E"/>
    <w:rsid w:val="005847C9"/>
    <w:rsid w:val="005A45F0"/>
    <w:rsid w:val="005F73AC"/>
    <w:rsid w:val="0062268B"/>
    <w:rsid w:val="006962FC"/>
    <w:rsid w:val="00777251"/>
    <w:rsid w:val="007D6BCB"/>
    <w:rsid w:val="00837CB1"/>
    <w:rsid w:val="0086562A"/>
    <w:rsid w:val="00865F2A"/>
    <w:rsid w:val="008740E5"/>
    <w:rsid w:val="008953DF"/>
    <w:rsid w:val="00917C0C"/>
    <w:rsid w:val="00942F4D"/>
    <w:rsid w:val="00A07441"/>
    <w:rsid w:val="00A4446A"/>
    <w:rsid w:val="00AF6698"/>
    <w:rsid w:val="00B86C92"/>
    <w:rsid w:val="00BE012C"/>
    <w:rsid w:val="00C40242"/>
    <w:rsid w:val="00CA7F8E"/>
    <w:rsid w:val="00CB46B5"/>
    <w:rsid w:val="00D21EED"/>
    <w:rsid w:val="00D51801"/>
    <w:rsid w:val="00E35974"/>
    <w:rsid w:val="00EC6056"/>
    <w:rsid w:val="00ED0808"/>
    <w:rsid w:val="00F20B4A"/>
  </w:rsids>
  <m:mathPr>
    <m:mathFont m:val="Comic Sans MS"/>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6592C"/>
    <w:rPr>
      <w:rFonts w:ascii="Lucida Grande" w:hAnsi="Lucida Grande"/>
      <w:sz w:val="18"/>
      <w:szCs w:val="18"/>
    </w:rPr>
  </w:style>
  <w:style w:type="character" w:customStyle="1" w:styleId="BalloonTextChar">
    <w:name w:val="Balloon Text Char"/>
    <w:basedOn w:val="DefaultParagraphFont"/>
    <w:link w:val="BalloonText"/>
    <w:uiPriority w:val="99"/>
    <w:semiHidden/>
    <w:rsid w:val="00D6592C"/>
    <w:rPr>
      <w:rFonts w:ascii="Lucida Grande" w:hAnsi="Lucida Grande"/>
      <w:sz w:val="18"/>
      <w:szCs w:val="18"/>
    </w:rPr>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Hyperlink">
    <w:name w:val="Hyperlink"/>
    <w:basedOn w:val="DefaultParagraphFont"/>
    <w:uiPriority w:val="99"/>
    <w:unhideWhenUsed/>
    <w:rsid w:val="007D6BCB"/>
    <w:rPr>
      <w:color w:val="0000FF" w:themeColor="hyperlink"/>
      <w:u w:val="single"/>
    </w:rPr>
  </w:style>
  <w:style w:type="character" w:styleId="CommentReference">
    <w:name w:val="annotation reference"/>
    <w:basedOn w:val="DefaultParagraphFont"/>
    <w:uiPriority w:val="99"/>
    <w:semiHidden/>
    <w:unhideWhenUsed/>
    <w:rsid w:val="00217A1E"/>
    <w:rPr>
      <w:sz w:val="18"/>
      <w:szCs w:val="18"/>
    </w:rPr>
  </w:style>
  <w:style w:type="paragraph" w:styleId="CommentText">
    <w:name w:val="annotation text"/>
    <w:basedOn w:val="Normal"/>
    <w:link w:val="CommentTextChar"/>
    <w:uiPriority w:val="99"/>
    <w:semiHidden/>
    <w:unhideWhenUsed/>
    <w:rsid w:val="00217A1E"/>
  </w:style>
  <w:style w:type="character" w:customStyle="1" w:styleId="CommentTextChar">
    <w:name w:val="Comment Text Char"/>
    <w:basedOn w:val="DefaultParagraphFont"/>
    <w:link w:val="CommentText"/>
    <w:uiPriority w:val="99"/>
    <w:semiHidden/>
    <w:rsid w:val="00217A1E"/>
    <w:rPr>
      <w:sz w:val="24"/>
      <w:szCs w:val="24"/>
    </w:rPr>
  </w:style>
  <w:style w:type="paragraph" w:styleId="CommentSubject">
    <w:name w:val="annotation subject"/>
    <w:basedOn w:val="CommentText"/>
    <w:next w:val="CommentText"/>
    <w:link w:val="CommentSubjectChar"/>
    <w:uiPriority w:val="99"/>
    <w:semiHidden/>
    <w:unhideWhenUsed/>
    <w:rsid w:val="00217A1E"/>
    <w:rPr>
      <w:b/>
      <w:bCs/>
      <w:sz w:val="20"/>
      <w:szCs w:val="20"/>
    </w:rPr>
  </w:style>
  <w:style w:type="character" w:customStyle="1" w:styleId="CommentSubjectChar">
    <w:name w:val="Comment Subject Char"/>
    <w:basedOn w:val="CommentTextChar"/>
    <w:link w:val="CommentSubject"/>
    <w:uiPriority w:val="99"/>
    <w:semiHidden/>
    <w:rsid w:val="00217A1E"/>
    <w:rPr>
      <w:b/>
      <w:bCs/>
    </w:rPr>
  </w:style>
  <w:style w:type="character" w:styleId="FollowedHyperlink">
    <w:name w:val="FollowedHyperlink"/>
    <w:basedOn w:val="DefaultParagraphFont"/>
    <w:uiPriority w:val="99"/>
    <w:semiHidden/>
    <w:unhideWhenUsed/>
    <w:rsid w:val="00217A1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s://sites.google.com/site/musicalspanish/manu-chao/el-contragolp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223</Words>
  <Characters>1274</Characters>
  <Application>Microsoft Macintosh Word</Application>
  <DocSecurity>0</DocSecurity>
  <Lines>10</Lines>
  <Paragraphs>2</Paragraphs>
  <ScaleCrop>false</ScaleCrop>
  <Company>Parkway School District</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3</cp:revision>
  <dcterms:created xsi:type="dcterms:W3CDTF">2012-04-04T17:57:00Z</dcterms:created>
  <dcterms:modified xsi:type="dcterms:W3CDTF">2012-04-04T18:01:00Z</dcterms:modified>
</cp:coreProperties>
</file>